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9C" w:rsidRPr="00474F9C" w:rsidRDefault="00474F9C" w:rsidP="00474F9C">
      <w:pPr>
        <w:shd w:val="clear" w:color="auto" w:fill="D2DBE2"/>
        <w:spacing w:after="225" w:line="420" w:lineRule="atLeast"/>
        <w:outlineLvl w:val="0"/>
        <w:rPr>
          <w:rFonts w:ascii="Tahoma" w:eastAsia="Times New Roman" w:hAnsi="Tahoma" w:cs="Tahoma"/>
          <w:color w:val="5CA505"/>
          <w:kern w:val="36"/>
          <w:sz w:val="36"/>
          <w:szCs w:val="36"/>
        </w:rPr>
      </w:pPr>
      <w:r w:rsidRPr="00474F9C">
        <w:rPr>
          <w:rFonts w:ascii="Tahoma" w:eastAsia="Times New Roman" w:hAnsi="Tahoma" w:cs="Tahoma"/>
          <w:color w:val="5CA505"/>
          <w:kern w:val="36"/>
          <w:sz w:val="36"/>
          <w:szCs w:val="36"/>
        </w:rPr>
        <w:t>Інклюзивна освіта: основні положення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ЮНЕСКО розглядає інклюзію як підхід, що «динамічно розвивається, полягає в позитивному відношенні до різноманітності учнів і в сприйнятті індивідуальних особливостей не як проблеми, а як можливості для збагачення процесу пізнання».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Тому рух у напрямі інклюзії - це не тільки технічна або організаційна зміна, але і своя філософія.</w:t>
      </w:r>
    </w:p>
    <w:p w:rsidR="00474F9C" w:rsidRPr="00474F9C" w:rsidRDefault="00474F9C" w:rsidP="00474F9C">
      <w:pPr>
        <w:numPr>
          <w:ilvl w:val="0"/>
          <w:numId w:val="1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hyperlink r:id="rId5" w:anchor="l1" w:history="1">
        <w:r w:rsidRPr="00474F9C">
          <w:rPr>
            <w:rFonts w:ascii="Tahoma" w:eastAsia="Times New Roman" w:hAnsi="Tahoma" w:cs="Tahoma"/>
            <w:color w:val="0C87C0"/>
            <w:sz w:val="21"/>
            <w:u w:val="single"/>
          </w:rPr>
          <w:t>Інклюзія: як розшифрувати?</w:t>
        </w:r>
      </w:hyperlink>
    </w:p>
    <w:p w:rsidR="00474F9C" w:rsidRPr="00474F9C" w:rsidRDefault="00474F9C" w:rsidP="00474F9C">
      <w:pPr>
        <w:numPr>
          <w:ilvl w:val="0"/>
          <w:numId w:val="1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hyperlink r:id="rId6" w:anchor="l2" w:history="1">
        <w:r w:rsidRPr="00474F9C">
          <w:rPr>
            <w:rFonts w:ascii="Tahoma" w:eastAsia="Times New Roman" w:hAnsi="Tahoma" w:cs="Tahoma"/>
            <w:color w:val="0C87C0"/>
            <w:sz w:val="21"/>
            <w:u w:val="single"/>
          </w:rPr>
          <w:t>Ключові елементи інклюзивної освіти</w:t>
        </w:r>
      </w:hyperlink>
    </w:p>
    <w:p w:rsidR="00474F9C" w:rsidRPr="00474F9C" w:rsidRDefault="00474F9C" w:rsidP="00474F9C">
      <w:pPr>
        <w:numPr>
          <w:ilvl w:val="0"/>
          <w:numId w:val="1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hyperlink r:id="rId7" w:anchor="l3" w:history="1">
        <w:r w:rsidRPr="00474F9C">
          <w:rPr>
            <w:rFonts w:ascii="Tahoma" w:eastAsia="Times New Roman" w:hAnsi="Tahoma" w:cs="Tahoma"/>
            <w:color w:val="0C87C0"/>
            <w:sz w:val="21"/>
            <w:u w:val="single"/>
          </w:rPr>
          <w:t>Основні принципи та цінності інклюзивної освіти</w:t>
        </w:r>
      </w:hyperlink>
    </w:p>
    <w:p w:rsidR="00474F9C" w:rsidRPr="00474F9C" w:rsidRDefault="00474F9C" w:rsidP="00474F9C">
      <w:pPr>
        <w:numPr>
          <w:ilvl w:val="0"/>
          <w:numId w:val="1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hyperlink r:id="rId8" w:anchor="l4" w:history="1">
        <w:r w:rsidRPr="00474F9C">
          <w:rPr>
            <w:rFonts w:ascii="Tahoma" w:eastAsia="Times New Roman" w:hAnsi="Tahoma" w:cs="Tahoma"/>
            <w:color w:val="0C87C0"/>
            <w:sz w:val="21"/>
            <w:u w:val="single"/>
          </w:rPr>
          <w:t xml:space="preserve">Інтеграція </w:t>
        </w:r>
        <w:proofErr w:type="spellStart"/>
        <w:r w:rsidRPr="00474F9C">
          <w:rPr>
            <w:rFonts w:ascii="Tahoma" w:eastAsia="Times New Roman" w:hAnsi="Tahoma" w:cs="Tahoma"/>
            <w:color w:val="0C87C0"/>
            <w:sz w:val="21"/>
            <w:u w:val="single"/>
          </w:rPr>
          <w:t>vs</w:t>
        </w:r>
        <w:proofErr w:type="spellEnd"/>
        <w:r w:rsidRPr="00474F9C">
          <w:rPr>
            <w:rFonts w:ascii="Tahoma" w:eastAsia="Times New Roman" w:hAnsi="Tahoma" w:cs="Tahoma"/>
            <w:color w:val="0C87C0"/>
            <w:sz w:val="21"/>
            <w:u w:val="single"/>
          </w:rPr>
          <w:t>. інклюзія</w:t>
        </w:r>
      </w:hyperlink>
    </w:p>
    <w:p w:rsidR="00474F9C" w:rsidRPr="00474F9C" w:rsidRDefault="00474F9C" w:rsidP="00474F9C">
      <w:pPr>
        <w:numPr>
          <w:ilvl w:val="0"/>
          <w:numId w:val="1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hyperlink r:id="rId9" w:anchor="l5" w:history="1">
        <w:r w:rsidRPr="00474F9C">
          <w:rPr>
            <w:rFonts w:ascii="Tahoma" w:eastAsia="Times New Roman" w:hAnsi="Tahoma" w:cs="Tahoma"/>
            <w:color w:val="0C87C0"/>
            <w:sz w:val="21"/>
            <w:u w:val="single"/>
          </w:rPr>
          <w:t>Переваги інклюзивної освіти</w:t>
        </w:r>
      </w:hyperlink>
    </w:p>
    <w:p w:rsidR="00474F9C" w:rsidRPr="00474F9C" w:rsidRDefault="00474F9C" w:rsidP="00474F9C">
      <w:pPr>
        <w:shd w:val="clear" w:color="auto" w:fill="D2DBE2"/>
        <w:spacing w:after="225" w:line="240" w:lineRule="auto"/>
        <w:jc w:val="center"/>
        <w:rPr>
          <w:rFonts w:ascii="Tahoma" w:eastAsia="Times New Roman" w:hAnsi="Tahoma" w:cs="Tahoma"/>
          <w:color w:val="435763"/>
          <w:sz w:val="24"/>
          <w:szCs w:val="24"/>
        </w:rPr>
      </w:pPr>
      <w:bookmarkStart w:id="0" w:name="l1"/>
      <w:bookmarkEnd w:id="0"/>
      <w:r w:rsidRPr="00474F9C">
        <w:rPr>
          <w:rFonts w:ascii="Tahoma" w:eastAsia="Times New Roman" w:hAnsi="Tahoma" w:cs="Tahoma"/>
          <w:b/>
          <w:bCs/>
          <w:color w:val="435763"/>
          <w:sz w:val="24"/>
          <w:szCs w:val="24"/>
        </w:rPr>
        <w:t>Інклюзія: як розшифрувати?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b/>
          <w:bCs/>
          <w:color w:val="435763"/>
          <w:sz w:val="21"/>
        </w:rPr>
        <w:t>Інклюзія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 xml:space="preserve">(від </w:t>
      </w:r>
      <w:proofErr w:type="spellStart"/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Inclusion</w:t>
      </w:r>
      <w:proofErr w:type="spellEnd"/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 xml:space="preserve"> – включення)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– процес збільшення ступеня участі всіх громадян у соціальному житті. Це політика й процес, що дає можливість всім дітям брати участь у всіх програмах.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b/>
          <w:bCs/>
          <w:color w:val="435763"/>
          <w:sz w:val="21"/>
        </w:rPr>
        <w:t>Інклюзивна освіта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–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це система освітніх пос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луг, що ґрунтується на принципі забезпечення основного права дітей на освіту та права здобувати її за місцем проживання, що передбачає навчання дитини з особливими освітніми потребами в умовах загальноосвітнього закладу.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b/>
          <w:bCs/>
          <w:color w:val="435763"/>
          <w:sz w:val="21"/>
        </w:rPr>
        <w:t>Одним із головних завдань інклюзії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є відгук на широкий спектр освітніх потреб в шкільному середовищі та поза його межами.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Інклюзія розглядається як процес визнання і реагування на різноманітність потреб всіх тих, хто навчається.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Вона припускає їх активну участь в процесі отримання знань, в культурному і суспільному житті. Інклюзія приводить до зменшення сегрегації в системі освіти. Вона вимагає змін і модифікацій змісту, підходів, структури і стратегії освіти з урахуванням потреб усіх дітей, керуючись переконаністю, що системи загальної освіти зобов'язані навчати усіх дітей.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Інклюзія особливо підкреслює надання можливостей для рівної участі дітей з інвалідністю (фізичною, соціальною і емоційною) в загальній системі здобування освіти, для індивідуального вибору і отримання спеціальних послуг і пристосувань для тих, кому це необхідно.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При визначенні інклюзії важливо відзначити наступні моменти.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Мається на увазі:</w:t>
      </w:r>
    </w:p>
    <w:p w:rsidR="00474F9C" w:rsidRPr="00474F9C" w:rsidRDefault="00474F9C" w:rsidP="00474F9C">
      <w:pPr>
        <w:numPr>
          <w:ilvl w:val="0"/>
          <w:numId w:val="2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заохочення відмінностей;</w:t>
      </w:r>
    </w:p>
    <w:p w:rsidR="00474F9C" w:rsidRPr="00474F9C" w:rsidRDefault="00474F9C" w:rsidP="00474F9C">
      <w:pPr>
        <w:numPr>
          <w:ilvl w:val="0"/>
          <w:numId w:val="2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користь для тих, хто навчається, а не тільки для тих, хто піддається виключенню;</w:t>
      </w:r>
    </w:p>
    <w:p w:rsidR="00474F9C" w:rsidRPr="00474F9C" w:rsidRDefault="00474F9C" w:rsidP="00474F9C">
      <w:pPr>
        <w:numPr>
          <w:ilvl w:val="0"/>
          <w:numId w:val="2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відсутність в школі дітей, які можуть відчувати себе виключеними;</w:t>
      </w:r>
    </w:p>
    <w:p w:rsidR="00474F9C" w:rsidRPr="00474F9C" w:rsidRDefault="00474F9C" w:rsidP="00474F9C">
      <w:pPr>
        <w:numPr>
          <w:ilvl w:val="0"/>
          <w:numId w:val="2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надання рівного доступу до освіти або створення спеціальних умов для певних категорій дітей без їх виключення.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Не мається на увазі:</w:t>
      </w:r>
    </w:p>
    <w:p w:rsidR="00474F9C" w:rsidRPr="00474F9C" w:rsidRDefault="00474F9C" w:rsidP="00474F9C">
      <w:pPr>
        <w:numPr>
          <w:ilvl w:val="0"/>
          <w:numId w:val="3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реформа тільки спеціальної освіти, але реформа як формальної, так і неформальної освіти;</w:t>
      </w:r>
    </w:p>
    <w:p w:rsidR="00474F9C" w:rsidRPr="00474F9C" w:rsidRDefault="00474F9C" w:rsidP="00474F9C">
      <w:pPr>
        <w:numPr>
          <w:ilvl w:val="0"/>
          <w:numId w:val="3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реагування тільки на відмінності, але також підвищення якості освіти для тих, хто навчається;</w:t>
      </w:r>
    </w:p>
    <w:p w:rsidR="00474F9C" w:rsidRPr="00474F9C" w:rsidRDefault="00474F9C" w:rsidP="00474F9C">
      <w:pPr>
        <w:numPr>
          <w:ilvl w:val="0"/>
          <w:numId w:val="3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спеціальні школи, але можлива додаткова підтримка для учнів у загальній системі освіти;</w:t>
      </w:r>
    </w:p>
    <w:p w:rsidR="00474F9C" w:rsidRPr="00474F9C" w:rsidRDefault="00474F9C" w:rsidP="00474F9C">
      <w:pPr>
        <w:numPr>
          <w:ilvl w:val="0"/>
          <w:numId w:val="3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задоволення потреб тільки дітей з інвалідністю;</w:t>
      </w:r>
    </w:p>
    <w:p w:rsidR="00474F9C" w:rsidRPr="00474F9C" w:rsidRDefault="00474F9C" w:rsidP="00474F9C">
      <w:pPr>
        <w:numPr>
          <w:ilvl w:val="0"/>
          <w:numId w:val="3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задоволення потреб однієї дитини за рахунок іншого.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Інклюзивна освіта включає: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визнання рівної цінності для суспільства всіх учнів і педагогічних працівників;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lastRenderedPageBreak/>
        <w:t>підвищення ступеня участі учнів у навчальному процесі та позашкільних заходах й одночасне зменшення рівня ізольованості частини учнів;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зміни в політиці навчального закладу, практиці та шкільній культурі з метою приведення їх у відповідність з різноманітними потребами учнів, які навчаються в даному навчальному закладі;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Подолання бар’єрів на шляху отримання якісної освіти та соціалізації всіх учнів, а не тільки учнів з інвалідністю та учнів з особливими освітніми потребами;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аналіз і вивчення спроб подолання бар’єрів і покращення доступності навчальних закладів для окремих категорій учнів. Проведення реформ і змін, спрямованих на користь усіх учнів;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переконання, що відмінності між учнями – це ресурс, що сприяє педагогічному процесу, а не перешкоди, які необхідно долати;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визнання прав дітей на отримання освіти в загальноосвітніх навчальних закладах, що розташовані за місцем проживання;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покращення ситуації у школах у цілому як для учнів, так і для педагогів.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визнання ролі шкіл не тільки в підвищенні академічних показників учнів, а й у розвитку місцевих громад;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розвиток партнерських відносин між школами і місцевими громадами;</w:t>
      </w:r>
    </w:p>
    <w:p w:rsidR="00474F9C" w:rsidRPr="00474F9C" w:rsidRDefault="00474F9C" w:rsidP="00474F9C">
      <w:pPr>
        <w:numPr>
          <w:ilvl w:val="1"/>
          <w:numId w:val="4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визнання того, що інклюзія в освіті – це один з аспектів інклюзії в суспільстві.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 </w:t>
      </w:r>
    </w:p>
    <w:p w:rsidR="00474F9C" w:rsidRPr="00474F9C" w:rsidRDefault="00474F9C" w:rsidP="00474F9C">
      <w:pPr>
        <w:shd w:val="clear" w:color="auto" w:fill="D2DBE2"/>
        <w:spacing w:after="225" w:line="240" w:lineRule="auto"/>
        <w:jc w:val="center"/>
        <w:rPr>
          <w:rFonts w:ascii="Tahoma" w:eastAsia="Times New Roman" w:hAnsi="Tahoma" w:cs="Tahoma"/>
          <w:color w:val="435763"/>
          <w:sz w:val="24"/>
          <w:szCs w:val="24"/>
        </w:rPr>
      </w:pPr>
      <w:bookmarkStart w:id="1" w:name="l2"/>
      <w:bookmarkEnd w:id="1"/>
      <w:r w:rsidRPr="00474F9C">
        <w:rPr>
          <w:rFonts w:ascii="Tahoma" w:eastAsia="Times New Roman" w:hAnsi="Tahoma" w:cs="Tahoma"/>
          <w:b/>
          <w:bCs/>
          <w:color w:val="435763"/>
          <w:sz w:val="24"/>
          <w:szCs w:val="24"/>
        </w:rPr>
        <w:t>Ключові елементи інклюзивної освіти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При визначенні сутності інклюзії, важливо звернути увагу на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чотири елементи, які ілюструють її характерні особливості.</w:t>
      </w:r>
    </w:p>
    <w:p w:rsidR="00474F9C" w:rsidRPr="00474F9C" w:rsidRDefault="00474F9C" w:rsidP="00474F9C">
      <w:pPr>
        <w:numPr>
          <w:ilvl w:val="0"/>
          <w:numId w:val="5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Інклюзія - це процес.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 xml:space="preserve">Вона повинна розглядатися як постійний нескінченний пошук якнайкращих способів реагування на людську різноманітність. Це - навчання тому, як жити, приймаючи всі відмінності, і вчитися виходячи з цього. У такій ситуації відмінності бачаться </w:t>
      </w:r>
      <w:proofErr w:type="spellStart"/>
      <w:r w:rsidRPr="00474F9C">
        <w:rPr>
          <w:rFonts w:ascii="Tahoma" w:eastAsia="Times New Roman" w:hAnsi="Tahoma" w:cs="Tahoma"/>
          <w:color w:val="435763"/>
          <w:sz w:val="21"/>
          <w:szCs w:val="21"/>
        </w:rPr>
        <w:t>позитивніше</w:t>
      </w:r>
      <w:proofErr w:type="spellEnd"/>
      <w:r w:rsidRPr="00474F9C">
        <w:rPr>
          <w:rFonts w:ascii="Tahoma" w:eastAsia="Times New Roman" w:hAnsi="Tahoma" w:cs="Tahoma"/>
          <w:color w:val="435763"/>
          <w:sz w:val="21"/>
          <w:szCs w:val="21"/>
        </w:rPr>
        <w:t xml:space="preserve"> - як стимули, сприяючі отриманню знань.</w:t>
      </w:r>
    </w:p>
    <w:p w:rsidR="00474F9C" w:rsidRPr="00474F9C" w:rsidRDefault="00474F9C" w:rsidP="00474F9C">
      <w:pPr>
        <w:numPr>
          <w:ilvl w:val="0"/>
          <w:numId w:val="5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Інклюзія пов’язана з визначенням і подоланням бар’єрів.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 xml:space="preserve">Тому вона включає накопичення, класифікацію й аналіз інформації з різних джерел з метою планування </w:t>
      </w:r>
      <w:proofErr w:type="spellStart"/>
      <w:r w:rsidRPr="00474F9C">
        <w:rPr>
          <w:rFonts w:ascii="Tahoma" w:eastAsia="Times New Roman" w:hAnsi="Tahoma" w:cs="Tahoma"/>
          <w:color w:val="435763"/>
          <w:sz w:val="21"/>
          <w:szCs w:val="21"/>
        </w:rPr>
        <w:t>поліпшень</w:t>
      </w:r>
      <w:proofErr w:type="spellEnd"/>
      <w:r w:rsidRPr="00474F9C">
        <w:rPr>
          <w:rFonts w:ascii="Tahoma" w:eastAsia="Times New Roman" w:hAnsi="Tahoma" w:cs="Tahoma"/>
          <w:color w:val="435763"/>
          <w:sz w:val="21"/>
          <w:szCs w:val="21"/>
        </w:rPr>
        <w:t xml:space="preserve"> в політиці й практиці.</w:t>
      </w:r>
    </w:p>
    <w:p w:rsidR="00474F9C" w:rsidRPr="00474F9C" w:rsidRDefault="00474F9C" w:rsidP="00474F9C">
      <w:pPr>
        <w:numPr>
          <w:ilvl w:val="0"/>
          <w:numId w:val="5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Інклюзія - це присутність, участь і досягнення всіх учнів.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Присутність в даному випадку означає те, «де діти навчаються і як часто вони відвідують школу»; під участю мається на увазі рівність в отриманні досвіду в стінах школи, а отже, кожен з учнів повинен приймати думки інших; і досягнення - це результат навчання за всією програмою, а зовсім не результати тестів або іспитів.</w:t>
      </w:r>
    </w:p>
    <w:p w:rsidR="00474F9C" w:rsidRPr="00474F9C" w:rsidRDefault="00474F9C" w:rsidP="00474F9C">
      <w:pPr>
        <w:numPr>
          <w:ilvl w:val="0"/>
          <w:numId w:val="5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 xml:space="preserve">Інклюзія акцентує увагу на тих групах учнів, які більше схильні до виключення або </w:t>
      </w:r>
      <w:proofErr w:type="spellStart"/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маргіналізації</w:t>
      </w:r>
      <w:proofErr w:type="spellEnd"/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 xml:space="preserve"> або незасвоєння знань.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Це має на увазі відповідальність проведення моніторингу тих груп, які статистично знаходяться в зоні більшого ризику, а також при необхідності зробити кроки до забезпечення їх присутності, участі й досягнень в системі освіти.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 основу інклюзивної освіти покладена ідеологія, яка виключає будь-яку дискримінацію дітей, яка забезпечує однакове ставлення до всіх людей, але створює спеціальні умови для дітей з особливими потребами.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 </w:t>
      </w:r>
    </w:p>
    <w:p w:rsidR="00474F9C" w:rsidRPr="00474F9C" w:rsidRDefault="00474F9C" w:rsidP="00474F9C">
      <w:pPr>
        <w:shd w:val="clear" w:color="auto" w:fill="D2DBE2"/>
        <w:spacing w:after="225" w:line="240" w:lineRule="auto"/>
        <w:jc w:val="center"/>
        <w:rPr>
          <w:rFonts w:ascii="Tahoma" w:eastAsia="Times New Roman" w:hAnsi="Tahoma" w:cs="Tahoma"/>
          <w:color w:val="435763"/>
          <w:sz w:val="24"/>
          <w:szCs w:val="24"/>
        </w:rPr>
      </w:pPr>
      <w:bookmarkStart w:id="2" w:name="l3"/>
      <w:bookmarkEnd w:id="2"/>
      <w:r w:rsidRPr="00474F9C">
        <w:rPr>
          <w:rFonts w:ascii="Tahoma" w:eastAsia="Times New Roman" w:hAnsi="Tahoma" w:cs="Tahoma"/>
          <w:b/>
          <w:bCs/>
          <w:color w:val="435763"/>
          <w:sz w:val="24"/>
          <w:szCs w:val="24"/>
        </w:rPr>
        <w:t>Основні принципи та цінності інклюзивної освіти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Інклюзивна освіта – цінності:</w:t>
      </w:r>
    </w:p>
    <w:p w:rsidR="00474F9C" w:rsidRPr="00474F9C" w:rsidRDefault="00474F9C" w:rsidP="00474F9C">
      <w:pPr>
        <w:numPr>
          <w:ilvl w:val="0"/>
          <w:numId w:val="6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це визнання того, що всі діти можуть навчатися;</w:t>
      </w:r>
    </w:p>
    <w:p w:rsidR="00474F9C" w:rsidRPr="00474F9C" w:rsidRDefault="00474F9C" w:rsidP="00474F9C">
      <w:pPr>
        <w:numPr>
          <w:ilvl w:val="0"/>
          <w:numId w:val="6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це робота зі всіма дітьми, незалежно від їх віку, національності, мови, походження, особливостей розвитку;</w:t>
      </w:r>
    </w:p>
    <w:p w:rsidR="00474F9C" w:rsidRPr="00474F9C" w:rsidRDefault="00474F9C" w:rsidP="00474F9C">
      <w:pPr>
        <w:numPr>
          <w:ilvl w:val="0"/>
          <w:numId w:val="6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це вдосконалення освітніх структур, систем і методик для забезпечення потреб всіх дітей;</w:t>
      </w:r>
    </w:p>
    <w:p w:rsidR="00474F9C" w:rsidRPr="00474F9C" w:rsidRDefault="00474F9C" w:rsidP="00474F9C">
      <w:pPr>
        <w:numPr>
          <w:ilvl w:val="0"/>
          <w:numId w:val="6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lastRenderedPageBreak/>
        <w:t>це частина великої стратегії по створенню інклюзивного суспільства;</w:t>
      </w:r>
    </w:p>
    <w:p w:rsidR="00474F9C" w:rsidRPr="00474F9C" w:rsidRDefault="00474F9C" w:rsidP="00474F9C">
      <w:pPr>
        <w:numPr>
          <w:ilvl w:val="0"/>
          <w:numId w:val="6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це динамічний процес, який знаходиться постійно в розвитку.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Інклюзивна освіта базується на таких принципах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цінність людини не залежить від її здібностей і досягнень;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кожна людина здатна відчувати і думати;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кожна людина має право на спілкування і на те, щоб бути почутою;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адаптація системи до потреб дитини, а не навпаки;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справжня освіта може здійснюватися тільки в контексті реальних взаємостосунків;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всі люди потребують підтримки і дружби ровесників;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задоволення індивідуальних освітніх потреб кожної дитини;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визнання спроможності до навчання кожної дитини та, відповідно, необхідність створення суспільством відповідних для цього умов;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залучення батьків до навчального процесу дітей як рівноправних партнерів та перших вчителів своїх дітей;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командний підхід у навчанні та вихованні дітей, що передбачає залучення педагогів, батьків та спеціалістів;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складність завдань повинна відповідати здібностям дитини;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рівний доступ до навчання у загальноосвітніх закладах та отримання якісної освіти кожною дитиною;</w:t>
      </w:r>
    </w:p>
    <w:p w:rsidR="00474F9C" w:rsidRPr="00474F9C" w:rsidRDefault="00474F9C" w:rsidP="00474F9C">
      <w:pPr>
        <w:numPr>
          <w:ilvl w:val="0"/>
          <w:numId w:val="7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подолання потенційних бар'єрів в навчанні.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Інклюзивна освіта є підходом, який допомагає адаптувати освітню програму та навчальне середовище до потреб учнів, які відрізняються своїми навчальними можливостями.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 </w:t>
      </w:r>
    </w:p>
    <w:p w:rsidR="00474F9C" w:rsidRPr="00474F9C" w:rsidRDefault="00474F9C" w:rsidP="00474F9C">
      <w:pPr>
        <w:shd w:val="clear" w:color="auto" w:fill="D2DBE2"/>
        <w:spacing w:after="225" w:line="240" w:lineRule="auto"/>
        <w:jc w:val="center"/>
        <w:rPr>
          <w:rFonts w:ascii="Tahoma" w:eastAsia="Times New Roman" w:hAnsi="Tahoma" w:cs="Tahoma"/>
          <w:color w:val="435763"/>
          <w:sz w:val="24"/>
          <w:szCs w:val="24"/>
        </w:rPr>
      </w:pPr>
      <w:bookmarkStart w:id="3" w:name="l4"/>
      <w:bookmarkEnd w:id="3"/>
      <w:r w:rsidRPr="00474F9C">
        <w:rPr>
          <w:rFonts w:ascii="Tahoma" w:eastAsia="Times New Roman" w:hAnsi="Tahoma" w:cs="Tahoma"/>
          <w:b/>
          <w:bCs/>
          <w:color w:val="435763"/>
          <w:sz w:val="24"/>
          <w:szCs w:val="24"/>
        </w:rPr>
        <w:t xml:space="preserve">Інтеграція </w:t>
      </w:r>
      <w:proofErr w:type="spellStart"/>
      <w:r w:rsidRPr="00474F9C">
        <w:rPr>
          <w:rFonts w:ascii="Tahoma" w:eastAsia="Times New Roman" w:hAnsi="Tahoma" w:cs="Tahoma"/>
          <w:b/>
          <w:bCs/>
          <w:color w:val="435763"/>
          <w:sz w:val="24"/>
          <w:szCs w:val="24"/>
        </w:rPr>
        <w:t>vs</w:t>
      </w:r>
      <w:proofErr w:type="spellEnd"/>
      <w:r w:rsidRPr="00474F9C">
        <w:rPr>
          <w:rFonts w:ascii="Tahoma" w:eastAsia="Times New Roman" w:hAnsi="Tahoma" w:cs="Tahoma"/>
          <w:b/>
          <w:bCs/>
          <w:color w:val="435763"/>
          <w:sz w:val="24"/>
          <w:szCs w:val="24"/>
        </w:rPr>
        <w:t>. інклюзія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b/>
          <w:bCs/>
          <w:i/>
          <w:iCs/>
          <w:color w:val="435763"/>
          <w:sz w:val="21"/>
        </w:rPr>
        <w:t>Інтеграція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- зусилля, спрямовані на введення дітей з особливими освітніми потребами у регулярний освітній простір. Ми пристосовуємо учня до вимог школи.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b/>
          <w:bCs/>
          <w:i/>
          <w:iCs/>
          <w:color w:val="435763"/>
          <w:sz w:val="21"/>
        </w:rPr>
        <w:t>Інклюзія </w:t>
      </w: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передбачає пристосування шкіл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та їх загальної освітньої філософії та політики до потреб усіх учнів – як обдарованих дітей, так і тих, котрі мають особливі потреби.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Інклюзія потребує змін</w:t>
      </w:r>
      <w:r w:rsidRPr="00474F9C">
        <w:rPr>
          <w:rFonts w:ascii="Tahoma" w:eastAsia="Times New Roman" w:hAnsi="Tahoma" w:cs="Tahoma"/>
          <w:color w:val="435763"/>
          <w:sz w:val="21"/>
        </w:rPr>
        <w:t> </w:t>
      </w:r>
      <w:r w:rsidRPr="00474F9C">
        <w:rPr>
          <w:rFonts w:ascii="Tahoma" w:eastAsia="Times New Roman" w:hAnsi="Tahoma" w:cs="Tahoma"/>
          <w:color w:val="435763"/>
          <w:sz w:val="21"/>
          <w:szCs w:val="21"/>
        </w:rPr>
        <w:t>на всіх рівнях освіти, оскільки це – особлива система навчання, яка охоплює весь різноманітний контингент учнів та диференціює освітній процес, відповідаючи на потреби учнів усіх груп та категорій.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Інклюзію в освіті можна розглядати як один із багатьох аспектів інклюзії в суспільстві в цілому.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 </w:t>
      </w:r>
    </w:p>
    <w:p w:rsidR="00474F9C" w:rsidRPr="00474F9C" w:rsidRDefault="00474F9C" w:rsidP="00474F9C">
      <w:pPr>
        <w:shd w:val="clear" w:color="auto" w:fill="D2DBE2"/>
        <w:spacing w:after="225" w:line="240" w:lineRule="auto"/>
        <w:jc w:val="center"/>
        <w:rPr>
          <w:rFonts w:ascii="Tahoma" w:eastAsia="Times New Roman" w:hAnsi="Tahoma" w:cs="Tahoma"/>
          <w:color w:val="435763"/>
          <w:sz w:val="24"/>
          <w:szCs w:val="24"/>
        </w:rPr>
      </w:pPr>
      <w:bookmarkStart w:id="4" w:name="l5"/>
      <w:bookmarkEnd w:id="4"/>
      <w:r w:rsidRPr="00474F9C">
        <w:rPr>
          <w:rFonts w:ascii="Tahoma" w:eastAsia="Times New Roman" w:hAnsi="Tahoma" w:cs="Tahoma"/>
          <w:b/>
          <w:bCs/>
          <w:color w:val="435763"/>
          <w:sz w:val="24"/>
          <w:szCs w:val="24"/>
        </w:rPr>
        <w:t>Переваги інклюзивної освіти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b/>
          <w:bCs/>
          <w:color w:val="435763"/>
          <w:sz w:val="21"/>
        </w:rPr>
        <w:t>Переваги інклюзивної освіти: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Для дітей з особливими потребами:</w:t>
      </w:r>
    </w:p>
    <w:p w:rsidR="00474F9C" w:rsidRPr="00474F9C" w:rsidRDefault="00474F9C" w:rsidP="00474F9C">
      <w:pPr>
        <w:numPr>
          <w:ilvl w:val="0"/>
          <w:numId w:val="8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завдяки цілеспрямованому спілкуванню з однолітками поліпшується когнітивний, моторний, мовний, соціальний та емоційний розвиток дітей;</w:t>
      </w:r>
    </w:p>
    <w:p w:rsidR="00474F9C" w:rsidRPr="00474F9C" w:rsidRDefault="00474F9C" w:rsidP="00474F9C">
      <w:pPr>
        <w:numPr>
          <w:ilvl w:val="0"/>
          <w:numId w:val="8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ровесники відіграють роль моделей для дітей з особливими освітніми потребами;</w:t>
      </w:r>
    </w:p>
    <w:p w:rsidR="00474F9C" w:rsidRPr="00474F9C" w:rsidRDefault="00474F9C" w:rsidP="00474F9C">
      <w:pPr>
        <w:numPr>
          <w:ilvl w:val="0"/>
          <w:numId w:val="8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оволодіння новими вміннями та навичками відбувається функціонально;</w:t>
      </w:r>
    </w:p>
    <w:p w:rsidR="00474F9C" w:rsidRPr="00474F9C" w:rsidRDefault="00474F9C" w:rsidP="00474F9C">
      <w:pPr>
        <w:numPr>
          <w:ilvl w:val="0"/>
          <w:numId w:val="8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навчання проводиться з орієнтацією на сильні якості, здібності та інтереси дітей;</w:t>
      </w:r>
    </w:p>
    <w:p w:rsidR="00474F9C" w:rsidRPr="00474F9C" w:rsidRDefault="00474F9C" w:rsidP="00474F9C">
      <w:pPr>
        <w:numPr>
          <w:ilvl w:val="0"/>
          <w:numId w:val="8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у дітей є можливості для налагодження дружніх стосунків зі здоровими ровесниками й участі у громадському житті.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Для інших дітей:</w:t>
      </w:r>
    </w:p>
    <w:p w:rsidR="00474F9C" w:rsidRPr="00474F9C" w:rsidRDefault="00474F9C" w:rsidP="00474F9C">
      <w:pPr>
        <w:numPr>
          <w:ilvl w:val="0"/>
          <w:numId w:val="9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lastRenderedPageBreak/>
        <w:t>діти вчаться природно сприймати і толерантно ставитися до людських відмінностей;</w:t>
      </w:r>
    </w:p>
    <w:p w:rsidR="00474F9C" w:rsidRPr="00474F9C" w:rsidRDefault="00474F9C" w:rsidP="00474F9C">
      <w:pPr>
        <w:numPr>
          <w:ilvl w:val="0"/>
          <w:numId w:val="9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діти вчаться налагоджувати й підтримувати дружні стосунки з людьми, які відрізняються від них;</w:t>
      </w:r>
    </w:p>
    <w:p w:rsidR="00474F9C" w:rsidRPr="00474F9C" w:rsidRDefault="00474F9C" w:rsidP="00474F9C">
      <w:pPr>
        <w:numPr>
          <w:ilvl w:val="0"/>
          <w:numId w:val="9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діти вчаться співробітництву;</w:t>
      </w:r>
    </w:p>
    <w:p w:rsidR="00474F9C" w:rsidRPr="00474F9C" w:rsidRDefault="00474F9C" w:rsidP="00474F9C">
      <w:pPr>
        <w:numPr>
          <w:ilvl w:val="0"/>
          <w:numId w:val="9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діти вчаться поводитися нестандартно, бути винахідливими, а також співчувати іншим.</w:t>
      </w:r>
    </w:p>
    <w:p w:rsidR="00474F9C" w:rsidRPr="00474F9C" w:rsidRDefault="00474F9C" w:rsidP="00474F9C">
      <w:pPr>
        <w:shd w:val="clear" w:color="auto" w:fill="D2DBE2"/>
        <w:spacing w:after="225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i/>
          <w:iCs/>
          <w:color w:val="435763"/>
          <w:sz w:val="21"/>
        </w:rPr>
        <w:t>Для педагогів та фахівців:</w:t>
      </w:r>
    </w:p>
    <w:p w:rsidR="00474F9C" w:rsidRPr="00474F9C" w:rsidRDefault="00474F9C" w:rsidP="00474F9C">
      <w:pPr>
        <w:numPr>
          <w:ilvl w:val="0"/>
          <w:numId w:val="10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вчителі інклюзивних класів краще розуміють індивідуальні особливості учнів;</w:t>
      </w:r>
    </w:p>
    <w:p w:rsidR="00474F9C" w:rsidRPr="00474F9C" w:rsidRDefault="00474F9C" w:rsidP="00474F9C">
      <w:pPr>
        <w:numPr>
          <w:ilvl w:val="0"/>
          <w:numId w:val="10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вчителі оволодівають різноманітними педагогічними методиками, що дає їм змогу ефективно сприяти розвиткові дітей з урахуванням їхньої індивідуальності;</w:t>
      </w:r>
    </w:p>
    <w:p w:rsidR="00474F9C" w:rsidRPr="00474F9C" w:rsidRDefault="00474F9C" w:rsidP="00474F9C">
      <w:pPr>
        <w:numPr>
          <w:ilvl w:val="0"/>
          <w:numId w:val="10"/>
        </w:numPr>
        <w:shd w:val="clear" w:color="auto" w:fill="D2DBE2"/>
        <w:spacing w:before="100" w:beforeAutospacing="1" w:after="100" w:afterAutospacing="1" w:line="240" w:lineRule="auto"/>
        <w:rPr>
          <w:rFonts w:ascii="Tahoma" w:eastAsia="Times New Roman" w:hAnsi="Tahoma" w:cs="Tahoma"/>
          <w:color w:val="435763"/>
          <w:sz w:val="21"/>
          <w:szCs w:val="21"/>
        </w:rPr>
      </w:pPr>
      <w:r w:rsidRPr="00474F9C">
        <w:rPr>
          <w:rFonts w:ascii="Tahoma" w:eastAsia="Times New Roman" w:hAnsi="Tahoma" w:cs="Tahoma"/>
          <w:color w:val="435763"/>
          <w:sz w:val="21"/>
          <w:szCs w:val="21"/>
        </w:rPr>
        <w:t>спеціалісти (медики, педагоги спеціального профілю, інші фахівці) починають сприймати дітей більш цілісно, а також вчаться дивитися на життєві ситуації очима дітей.</w:t>
      </w:r>
    </w:p>
    <w:p w:rsidR="004730B7" w:rsidRDefault="004730B7"/>
    <w:sectPr w:rsidR="004730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6AA"/>
    <w:multiLevelType w:val="multilevel"/>
    <w:tmpl w:val="8D4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67E63"/>
    <w:multiLevelType w:val="multilevel"/>
    <w:tmpl w:val="DAA4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7913"/>
    <w:multiLevelType w:val="multilevel"/>
    <w:tmpl w:val="563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22F17"/>
    <w:multiLevelType w:val="multilevel"/>
    <w:tmpl w:val="63A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B22B4"/>
    <w:multiLevelType w:val="multilevel"/>
    <w:tmpl w:val="338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42F5F"/>
    <w:multiLevelType w:val="multilevel"/>
    <w:tmpl w:val="31B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B45D9"/>
    <w:multiLevelType w:val="multilevel"/>
    <w:tmpl w:val="9A12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D462E"/>
    <w:multiLevelType w:val="multilevel"/>
    <w:tmpl w:val="3368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028E1"/>
    <w:multiLevelType w:val="multilevel"/>
    <w:tmpl w:val="ED9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6453A"/>
    <w:multiLevelType w:val="multilevel"/>
    <w:tmpl w:val="16C8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4F9C"/>
    <w:rsid w:val="004730B7"/>
    <w:rsid w:val="0047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4F9C"/>
    <w:rPr>
      <w:i/>
      <w:iCs/>
    </w:rPr>
  </w:style>
  <w:style w:type="character" w:customStyle="1" w:styleId="apple-converted-space">
    <w:name w:val="apple-converted-space"/>
    <w:basedOn w:val="a0"/>
    <w:rsid w:val="00474F9C"/>
  </w:style>
  <w:style w:type="character" w:styleId="a5">
    <w:name w:val="Hyperlink"/>
    <w:basedOn w:val="a0"/>
    <w:uiPriority w:val="99"/>
    <w:semiHidden/>
    <w:unhideWhenUsed/>
    <w:rsid w:val="00474F9C"/>
    <w:rPr>
      <w:color w:val="0000FF"/>
      <w:u w:val="single"/>
    </w:rPr>
  </w:style>
  <w:style w:type="character" w:styleId="a6">
    <w:name w:val="Strong"/>
    <w:basedOn w:val="a0"/>
    <w:uiPriority w:val="22"/>
    <w:qFormat/>
    <w:rsid w:val="00474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f.kiev.ua/ie_inclusive_edu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sf.kiev.ua/ie_inclusive_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sf.kiev.ua/ie_inclusive_educ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ssf.kiev.ua/ie_inclusive_educ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sf.kiev.ua/ie_inclusive_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6024</Words>
  <Characters>3434</Characters>
  <Application>Microsoft Office Word</Application>
  <DocSecurity>0</DocSecurity>
  <Lines>28</Lines>
  <Paragraphs>18</Paragraphs>
  <ScaleCrop>false</ScaleCrop>
  <Company>Reanimator Extreme Edition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2019-08-16T08:00:00Z</dcterms:created>
  <dcterms:modified xsi:type="dcterms:W3CDTF">2019-08-16T08:00:00Z</dcterms:modified>
</cp:coreProperties>
</file>